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7">
        <w:rPr>
          <w:rFonts w:ascii="Times New Roman" w:hAnsi="Times New Roman" w:cs="Times New Roman"/>
          <w:b/>
          <w:sz w:val="24"/>
          <w:szCs w:val="24"/>
        </w:rPr>
        <w:t xml:space="preserve">Аналитическая записка 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22047">
        <w:rPr>
          <w:rFonts w:ascii="Times New Roman" w:hAnsi="Times New Roman" w:cs="Times New Roman"/>
          <w:sz w:val="24"/>
          <w:szCs w:val="24"/>
        </w:rPr>
        <w:t>Катангский</w:t>
      </w:r>
      <w:proofErr w:type="spellEnd"/>
      <w:r w:rsidRPr="00022047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047"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047">
        <w:rPr>
          <w:rFonts w:ascii="Times New Roman" w:hAnsi="Times New Roman" w:cs="Times New Roman"/>
          <w:sz w:val="24"/>
          <w:szCs w:val="24"/>
        </w:rPr>
        <w:t>«Средняя общеобразовательная школа с. Бур»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047">
        <w:rPr>
          <w:rFonts w:ascii="Times New Roman" w:hAnsi="Times New Roman" w:cs="Times New Roman"/>
          <w:sz w:val="24"/>
          <w:szCs w:val="24"/>
        </w:rPr>
        <w:t>Шолохова Марина Олеговна</w:t>
      </w:r>
      <w:r w:rsidRPr="00022047">
        <w:rPr>
          <w:rFonts w:ascii="Times New Roman" w:hAnsi="Times New Roman" w:cs="Times New Roman"/>
          <w:sz w:val="24"/>
          <w:szCs w:val="24"/>
        </w:rPr>
        <w:t>,</w:t>
      </w:r>
      <w:r w:rsidRPr="00022047">
        <w:rPr>
          <w:rFonts w:ascii="Times New Roman" w:hAnsi="Times New Roman" w:cs="Times New Roman"/>
          <w:sz w:val="24"/>
          <w:szCs w:val="24"/>
        </w:rPr>
        <w:t xml:space="preserve"> учитель русского языка и литературы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047">
        <w:rPr>
          <w:rFonts w:ascii="Times New Roman" w:hAnsi="Times New Roman" w:cs="Times New Roman"/>
          <w:sz w:val="24"/>
          <w:szCs w:val="24"/>
        </w:rPr>
        <w:t>Номинация №2 «Лучшая методическая разработка, реализуемая в рамках проектной деятельности»</w:t>
      </w:r>
    </w:p>
    <w:p w:rsidR="008418DB" w:rsidRDefault="00022047" w:rsidP="000220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hAnsi="Times New Roman" w:cs="Times New Roman"/>
          <w:sz w:val="24"/>
          <w:szCs w:val="24"/>
        </w:rPr>
        <w:t xml:space="preserve">Методическая разработка </w:t>
      </w:r>
      <w:r w:rsidR="0051257D"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«</w:t>
      </w:r>
      <w:r w:rsidR="008418DB"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Лингвистический аспект в топонимике</w:t>
      </w:r>
      <w:r w:rsidR="0051257D"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 родного края»</w:t>
      </w:r>
    </w:p>
    <w:p w:rsidR="00022047" w:rsidRPr="00022047" w:rsidRDefault="00022047" w:rsidP="000220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1. Общие сведения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Название проекта: «Лингвистический аспект в топонимике родного края».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Сроки реализации:  январь 2025 – март 2025. 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Целевая группа: обучающиеся 8 классов МКОУ СОШ с. Бур, педагоги, местные жители.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Цель проекта: сформировать у учащихся 8 классов представление о топ</w:t>
      </w:r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онимах села Бур как </w:t>
      </w:r>
      <w:proofErr w:type="spellStart"/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лингвистико</w:t>
      </w:r>
      <w:proofErr w:type="spellEnd"/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-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краеведческом ресурсе через сбор и систематизацию местных названий, их комплексный анализ.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Продукт проектной деятельности: справочник по топонимическому пространству с. Бур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Катангского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района Иркутской области (печатный и электронный)</w:t>
      </w:r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.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Ключевые продукты: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справочник по топонимическому пространству с. Бур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Катангского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района Иркутской области, содержащий историческую справку о заселении села Бур, словарь топонимов местности села Бур и его окрестностей и их комплексный анализ (приложение 1);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презентация и публичная защита исследований (приложение 2).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2. Этапы реализации и выполненные задачи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Подготовительный этап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проведена вводная беседа «Зачем изучать названия мест?», мини лекция «Что такое топонимика?»;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организована работа с картой родного края;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сформулированы гипотезы (Многие названия связаны с природой.</w:t>
      </w:r>
      <w:proofErr w:type="gram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Некоторые названия пришли из языков коренных народов. </w:t>
      </w: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Названия могут рассказывать о профессиях или занятиях людей).</w:t>
      </w:r>
      <w:proofErr w:type="gramEnd"/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Сформулирована общая проблема: к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ак лингвистический анализ топонимов помогает понять историю и культуру наш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его края?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сформированы рабочие группы («Этимологи», «Лингвисты», «Историки»);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разработаны бланки для фиксации ответов старожилов села, для лингвистического анализа.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Исследовательский этап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собран корпус из  топонимов (село, реки, озера, ручьи, проток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и, улицы, покосы,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хребты, болота);</w:t>
      </w:r>
      <w:proofErr w:type="gramEnd"/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проведены 27 интервью со старожилам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и (зафиксированы устные версии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происхождения названий);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изучены материалы школьного краеведческог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о музея и электронных ресурсов,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(особенно большую помощь оказал материал с сайта «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Космоснимки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»);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топонимы систематизированы и классифицирова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ны, полученные данные сведены в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таблицу по типу, версии происхождения, источникам, лингвистическим особенностям;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выполнены полевые выходы для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фотофикса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ции</w:t>
      </w:r>
      <w:proofErr w:type="spellEnd"/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объектов и собраны готовые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фотографии у жителей села.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Аналитический этап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топонимы классифицированы по типам (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антротопонимы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– 3,9 %, гидронимы – 55,8%,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годонимы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– 5,8%,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дромонимы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– 2,95, микротопонимы – 30,4,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ойконимы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– 0,98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%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);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lastRenderedPageBreak/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проведён морфемный и словообразовательный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анализ (выявлены доминирующие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суффиксы: </w:t>
      </w: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-д</w:t>
      </w:r>
      <w:proofErr w:type="gram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(а)-, -к-, -т-, -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ги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-, -ан-);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сопоставлены русские и предположительно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эвенкийские пласты (например,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«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Марикта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» как возможный эвенкийский корень);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проверены гипотезы о связи названий с природой, историей и хозяйством.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Презентационный этап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Подготовлены групповая презентация на 7 минут для защиты проекта и продукт проектной деятельности (справочник по топонимическому пространству местных топонимов (печатный и электронный документ).</w:t>
      </w:r>
      <w:proofErr w:type="gramEnd"/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Проведена защита проекта с приглашением родителей, учеников других классов, учителей и жителей села.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3. Основные результаты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Предметные: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учащиеся освоили базовые термины топонимики 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(топоним, топонимика, 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антротопоним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, гидроним,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годоним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,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д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ромоним</w:t>
      </w:r>
      <w:proofErr w:type="spellEnd"/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, микротопоним </w:t>
      </w:r>
      <w:proofErr w:type="spellStart"/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ойконим</w:t>
      </w:r>
      <w:proofErr w:type="spellEnd"/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,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этимология);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приобретены навыки морфологического разбора и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словообразовательного анализа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на материале местных названий;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сформировано понимание связи языка, истории и ландшафта (например, «Река Глубокая» → характеристика местности).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Метапредметные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: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развиты умения поиска и систематизации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информации (работа с картами,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словарями, интервью);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отработаны навыки командной работы и публичной презентации.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Личностные: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вырос интерес к истории и культуре села Бур;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укреплено чувство ответственности за сохранение местного наследия;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повысилась мотивация к краеведческой деяте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льности (ряд учеников выразили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желание продолжить исследование).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Социальные: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создан доступный ресурс («Справочник по топонимическому пространству с. Бур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Катангского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района Иркутской области») для школы, для школьного краеведческого музея и села;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налажен диалог между поколениями (интервью со старожилами);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4. Подтверждение гипотез 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Из 3 выдвинутых в начале проекта гипотез подтвердились: 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Многие названия связаны с природой - подтвердилось, так как большая часть топонимов - это гидронимы. 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Некоторые названия пришли из языков коренных народов - подтвердилось, 43 наименования пришли из эвенкийского языка.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Названия могут рассказывать о профессиях или занятиях людей. Подтвердилось, например, «Сельповская лесосека» - место для заготовки дров в магазин.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5. Трудности и пути их преодоления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Нехватка письменных источников → акцент на у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стные интервью и полевую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фиксацию.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6. Количественные показатели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собрано и проанализировано 102 топонима;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проведено 27 интервью;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создана групповая презентация (16 слайдов);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создана электронная версия справочника и печатная.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7. Качественные изменения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У учащихся: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сформировано представление о топониме как </w:t>
      </w: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науке</w:t>
      </w:r>
      <w:proofErr w:type="gram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о географических названиях;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lastRenderedPageBreak/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развиты навыки критического анализа версий происхождения названий;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появилась готовность участвовать в дальнейших краеведческих проектах.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У школы: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пополнена кр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аеведческая база данных (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печатный справочник передан в школьный краеведческий музей;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укреплены связи с местным сообществом.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У села: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актуализирована ценность топонимии как наследия;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8. Выводы</w:t>
      </w:r>
    </w:p>
    <w:p w:rsidR="00022047" w:rsidRPr="00022047" w:rsidRDefault="00022047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Проект «Топонимы родного края» </w:t>
      </w:r>
      <w:r w:rsid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доказал свою образовательную и  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социокультурную значимость: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успешно </w:t>
      </w:r>
      <w:proofErr w:type="gram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интегрированы</w:t>
      </w:r>
      <w:proofErr w:type="gram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русский язык, история, география и краеведение;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 xml:space="preserve">реализован </w:t>
      </w:r>
      <w:proofErr w:type="spellStart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компетентностный</w:t>
      </w:r>
      <w:proofErr w:type="spellEnd"/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подход (исследование → анализ → презентация);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достигнуто взаимодействие школы и местного сообщества.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Ключевые достижения: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систематизация топонимии села Бур;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развитие у школьников лингвистической зоркости и исторического мышления;</w:t>
      </w:r>
    </w:p>
    <w:p w:rsidR="00022047" w:rsidRPr="00022047" w:rsidRDefault="00022047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•</w:t>
      </w:r>
      <w:r w:rsidRPr="00022047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ab/>
        <w:t>создание наглядных продуктов, востребованных в школе и селе.</w:t>
      </w:r>
    </w:p>
    <w:p w:rsidR="00A56225" w:rsidRDefault="00A56225" w:rsidP="00A56225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10. Заключение</w:t>
      </w:r>
    </w:p>
    <w:p w:rsidR="00022047" w:rsidRPr="00022047" w:rsidRDefault="00A56225" w:rsidP="00022047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</w:pPr>
      <w:r w:rsidRP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Проект стал эффективным инструментом патриотического воспитания и лингвистического развития школьников. Он показал, что изучение топонимов открывает «язык земли» и память поколений; объединяет учебную деятельность и живую практику; формирует у молодёжи ответственность за культурное наследие малой </w:t>
      </w:r>
      <w:bookmarkStart w:id="0" w:name="_GoBack"/>
      <w:bookmarkEnd w:id="0"/>
      <w:r w:rsidRPr="00A56225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родины.</w:t>
      </w:r>
    </w:p>
    <w:sectPr w:rsidR="00022047" w:rsidRPr="00022047" w:rsidSect="005125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C4B"/>
    <w:multiLevelType w:val="multilevel"/>
    <w:tmpl w:val="3B3C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912FF"/>
    <w:multiLevelType w:val="multilevel"/>
    <w:tmpl w:val="DB9A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D2C04"/>
    <w:multiLevelType w:val="hybridMultilevel"/>
    <w:tmpl w:val="19B24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10DA3"/>
    <w:multiLevelType w:val="multilevel"/>
    <w:tmpl w:val="9904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A91E89"/>
    <w:multiLevelType w:val="multilevel"/>
    <w:tmpl w:val="5DA0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6207AD"/>
    <w:multiLevelType w:val="multilevel"/>
    <w:tmpl w:val="4582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11A48"/>
    <w:multiLevelType w:val="hybridMultilevel"/>
    <w:tmpl w:val="8506B5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68533F"/>
    <w:multiLevelType w:val="hybridMultilevel"/>
    <w:tmpl w:val="D06AF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40079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7E3316"/>
    <w:multiLevelType w:val="multilevel"/>
    <w:tmpl w:val="44828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A04038"/>
    <w:multiLevelType w:val="multilevel"/>
    <w:tmpl w:val="FEB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C712FA"/>
    <w:multiLevelType w:val="multilevel"/>
    <w:tmpl w:val="70BAF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BF3034"/>
    <w:multiLevelType w:val="multilevel"/>
    <w:tmpl w:val="FEB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76E66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B65B30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D8339E"/>
    <w:multiLevelType w:val="multilevel"/>
    <w:tmpl w:val="EAE6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BC6A4F"/>
    <w:multiLevelType w:val="multilevel"/>
    <w:tmpl w:val="35C4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6A513D"/>
    <w:multiLevelType w:val="multilevel"/>
    <w:tmpl w:val="8A8E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31929"/>
    <w:multiLevelType w:val="multilevel"/>
    <w:tmpl w:val="E6747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BD670D"/>
    <w:multiLevelType w:val="multilevel"/>
    <w:tmpl w:val="FEB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0959D8"/>
    <w:multiLevelType w:val="hybridMultilevel"/>
    <w:tmpl w:val="47782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575A2B"/>
    <w:multiLevelType w:val="multilevel"/>
    <w:tmpl w:val="F5C88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D37FBA"/>
    <w:multiLevelType w:val="multilevel"/>
    <w:tmpl w:val="9EF6D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2164CA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456CAD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B25887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8D28B1"/>
    <w:multiLevelType w:val="multilevel"/>
    <w:tmpl w:val="341A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bullet"/>
      <w:lvlText w:val="•"/>
      <w:lvlJc w:val="left"/>
      <w:pPr>
        <w:ind w:left="2508" w:hanging="708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E2784E"/>
    <w:multiLevelType w:val="multilevel"/>
    <w:tmpl w:val="FEB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4C2852"/>
    <w:multiLevelType w:val="hybridMultilevel"/>
    <w:tmpl w:val="D4C2C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79051E"/>
    <w:multiLevelType w:val="multilevel"/>
    <w:tmpl w:val="E7B8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7"/>
  </w:num>
  <w:num w:numId="3">
    <w:abstractNumId w:val="29"/>
  </w:num>
  <w:num w:numId="4">
    <w:abstractNumId w:val="3"/>
  </w:num>
  <w:num w:numId="5">
    <w:abstractNumId w:val="18"/>
  </w:num>
  <w:num w:numId="6">
    <w:abstractNumId w:val="9"/>
  </w:num>
  <w:num w:numId="7">
    <w:abstractNumId w:val="22"/>
  </w:num>
  <w:num w:numId="8">
    <w:abstractNumId w:val="16"/>
  </w:num>
  <w:num w:numId="9">
    <w:abstractNumId w:val="15"/>
  </w:num>
  <w:num w:numId="10">
    <w:abstractNumId w:val="5"/>
  </w:num>
  <w:num w:numId="11">
    <w:abstractNumId w:val="4"/>
  </w:num>
  <w:num w:numId="12">
    <w:abstractNumId w:val="21"/>
  </w:num>
  <w:num w:numId="13">
    <w:abstractNumId w:val="0"/>
  </w:num>
  <w:num w:numId="14">
    <w:abstractNumId w:val="1"/>
  </w:num>
  <w:num w:numId="15">
    <w:abstractNumId w:val="20"/>
  </w:num>
  <w:num w:numId="16">
    <w:abstractNumId w:val="28"/>
  </w:num>
  <w:num w:numId="17">
    <w:abstractNumId w:val="2"/>
  </w:num>
  <w:num w:numId="18">
    <w:abstractNumId w:val="6"/>
  </w:num>
  <w:num w:numId="19">
    <w:abstractNumId w:val="11"/>
  </w:num>
  <w:num w:numId="20">
    <w:abstractNumId w:val="7"/>
  </w:num>
  <w:num w:numId="21">
    <w:abstractNumId w:val="19"/>
  </w:num>
  <w:num w:numId="22">
    <w:abstractNumId w:val="10"/>
  </w:num>
  <w:num w:numId="23">
    <w:abstractNumId w:val="12"/>
  </w:num>
  <w:num w:numId="24">
    <w:abstractNumId w:val="13"/>
  </w:num>
  <w:num w:numId="25">
    <w:abstractNumId w:val="8"/>
  </w:num>
  <w:num w:numId="26">
    <w:abstractNumId w:val="24"/>
  </w:num>
  <w:num w:numId="27">
    <w:abstractNumId w:val="14"/>
  </w:num>
  <w:num w:numId="28">
    <w:abstractNumId w:val="23"/>
  </w:num>
  <w:num w:numId="29">
    <w:abstractNumId w:val="2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5E"/>
    <w:rsid w:val="00022047"/>
    <w:rsid w:val="00055F03"/>
    <w:rsid w:val="00103C08"/>
    <w:rsid w:val="00341B34"/>
    <w:rsid w:val="003E0BA8"/>
    <w:rsid w:val="00471AA3"/>
    <w:rsid w:val="00507B6E"/>
    <w:rsid w:val="0051257D"/>
    <w:rsid w:val="00585754"/>
    <w:rsid w:val="005B315E"/>
    <w:rsid w:val="00614054"/>
    <w:rsid w:val="006F1785"/>
    <w:rsid w:val="00765802"/>
    <w:rsid w:val="008169A5"/>
    <w:rsid w:val="008418DB"/>
    <w:rsid w:val="008B0700"/>
    <w:rsid w:val="00A36965"/>
    <w:rsid w:val="00A56225"/>
    <w:rsid w:val="00AC0FF1"/>
    <w:rsid w:val="00B04A03"/>
    <w:rsid w:val="00B55691"/>
    <w:rsid w:val="00CF55F3"/>
    <w:rsid w:val="00D04AC4"/>
    <w:rsid w:val="00E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57D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AC0FF1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57D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AC0FF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2026-01-29T00:33:00Z</dcterms:created>
  <dcterms:modified xsi:type="dcterms:W3CDTF">2026-01-30T04:54:00Z</dcterms:modified>
</cp:coreProperties>
</file>